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5D" w:rsidRDefault="0030455D" w:rsidP="0030455D">
      <w:pPr>
        <w:shd w:val="clear" w:color="auto" w:fill="FAFAFA"/>
        <w:spacing w:after="300" w:line="450" w:lineRule="atLeast"/>
        <w:textAlignment w:val="baseline"/>
        <w:outlineLvl w:val="1"/>
        <w:rPr>
          <w:rFonts w:ascii="Helvetica" w:eastAsia="Times New Roman" w:hAnsi="Helvetica" w:cs="Times New Roman"/>
          <w:b/>
          <w:bCs/>
          <w:color w:val="222222"/>
          <w:sz w:val="35"/>
          <w:szCs w:val="35"/>
        </w:rPr>
      </w:pPr>
      <w:r>
        <w:rPr>
          <w:rFonts w:ascii="Helvetica" w:eastAsia="Times New Roman" w:hAnsi="Helvetica" w:cs="Times New Roman"/>
          <w:b/>
          <w:bCs/>
          <w:color w:val="222222"/>
          <w:sz w:val="35"/>
          <w:szCs w:val="35"/>
        </w:rPr>
        <w:t xml:space="preserve">Helping Children </w:t>
      </w:r>
      <w:proofErr w:type="gramStart"/>
      <w:r>
        <w:rPr>
          <w:rFonts w:ascii="Helvetica" w:eastAsia="Times New Roman" w:hAnsi="Helvetica" w:cs="Times New Roman"/>
          <w:b/>
          <w:bCs/>
          <w:color w:val="222222"/>
          <w:sz w:val="35"/>
          <w:szCs w:val="35"/>
        </w:rPr>
        <w:t>After</w:t>
      </w:r>
      <w:proofErr w:type="gramEnd"/>
      <w:r>
        <w:rPr>
          <w:rFonts w:ascii="Helvetica" w:eastAsia="Times New Roman" w:hAnsi="Helvetica" w:cs="Times New Roman"/>
          <w:b/>
          <w:bCs/>
          <w:color w:val="222222"/>
          <w:sz w:val="35"/>
          <w:szCs w:val="35"/>
        </w:rPr>
        <w:t xml:space="preserve"> a Natural Disaster</w:t>
      </w:r>
    </w:p>
    <w:p w:rsidR="0030455D" w:rsidRPr="0030455D" w:rsidRDefault="0030455D" w:rsidP="0030455D">
      <w:pPr>
        <w:shd w:val="clear" w:color="auto" w:fill="FAFAFA"/>
        <w:spacing w:after="300" w:line="450" w:lineRule="atLeast"/>
        <w:textAlignment w:val="baseline"/>
        <w:outlineLvl w:val="1"/>
        <w:rPr>
          <w:rFonts w:ascii="Helvetica" w:eastAsia="Times New Roman" w:hAnsi="Helvetica" w:cs="Times New Roman"/>
          <w:b/>
          <w:bCs/>
          <w:i/>
          <w:color w:val="222222"/>
          <w:sz w:val="35"/>
          <w:szCs w:val="35"/>
        </w:rPr>
      </w:pPr>
      <w:r w:rsidRPr="0030455D">
        <w:rPr>
          <w:rFonts w:ascii="Helvetica" w:eastAsia="Times New Roman" w:hAnsi="Helvetica" w:cs="Times New Roman"/>
          <w:b/>
          <w:bCs/>
          <w:i/>
          <w:color w:val="222222"/>
          <w:sz w:val="35"/>
          <w:szCs w:val="35"/>
        </w:rPr>
        <w:t>Possible Reactions of Children and Youth</w:t>
      </w:r>
    </w:p>
    <w:p w:rsidR="0030455D" w:rsidRPr="0030455D" w:rsidRDefault="0030455D" w:rsidP="0030455D">
      <w:pPr>
        <w:shd w:val="clear" w:color="auto" w:fill="FAFAFA"/>
        <w:spacing w:after="300" w:line="240" w:lineRule="auto"/>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color w:val="444444"/>
          <w:sz w:val="21"/>
          <w:szCs w:val="21"/>
        </w:rPr>
        <w:t>The severity of children’s reactions will depend on their specific risk factors. These include exposure to the actual event, personal injury or loss of a loved one, level of parental support, displacement from their home or community, the level of physical destruction, and pre-existing risks, such as a previous traumatic experience or mental illness. Adults should contact a professional if children exhibit significant changes in behavior or any of the following symptoms over an extended period of time (more than 6 months).</w:t>
      </w:r>
    </w:p>
    <w:p w:rsidR="0030455D" w:rsidRPr="0030455D" w:rsidRDefault="0030455D" w:rsidP="0030455D">
      <w:pPr>
        <w:numPr>
          <w:ilvl w:val="0"/>
          <w:numId w:val="1"/>
        </w:numPr>
        <w:spacing w:after="0" w:line="240" w:lineRule="auto"/>
        <w:ind w:left="480"/>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b/>
          <w:bCs/>
          <w:color w:val="444444"/>
          <w:sz w:val="21"/>
          <w:szCs w:val="21"/>
          <w:bdr w:val="none" w:sz="0" w:space="0" w:color="auto" w:frame="1"/>
        </w:rPr>
        <w:t>Preschoolers</w:t>
      </w:r>
      <w:r w:rsidRPr="0030455D">
        <w:rPr>
          <w:rFonts w:ascii="Helvetica" w:eastAsia="Times New Roman" w:hAnsi="Helvetica" w:cs="Times New Roman"/>
          <w:color w:val="444444"/>
          <w:sz w:val="21"/>
          <w:szCs w:val="21"/>
        </w:rPr>
        <w:t>—thumb sucking, bedwetting, clinging to parents, sleep disturbances, loss of appetite, fear of the dark, regression in behavior, and withdrawal from friends and routines.</w:t>
      </w:r>
    </w:p>
    <w:p w:rsidR="0030455D" w:rsidRPr="0030455D" w:rsidRDefault="0030455D" w:rsidP="0030455D">
      <w:pPr>
        <w:numPr>
          <w:ilvl w:val="0"/>
          <w:numId w:val="1"/>
        </w:numPr>
        <w:spacing w:after="0" w:line="240" w:lineRule="auto"/>
        <w:ind w:left="480"/>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b/>
          <w:bCs/>
          <w:color w:val="444444"/>
          <w:sz w:val="21"/>
          <w:szCs w:val="21"/>
          <w:bdr w:val="none" w:sz="0" w:space="0" w:color="auto" w:frame="1"/>
        </w:rPr>
        <w:t>Elementary school children</w:t>
      </w:r>
      <w:r w:rsidRPr="0030455D">
        <w:rPr>
          <w:rFonts w:ascii="Helvetica" w:eastAsia="Times New Roman" w:hAnsi="Helvetica" w:cs="Times New Roman"/>
          <w:color w:val="444444"/>
          <w:sz w:val="21"/>
          <w:szCs w:val="21"/>
        </w:rPr>
        <w:t>—irritability, aggressiveness, clinginess, nightmares, school avoidance, poor concentration, and withdrawal from activities and friends.</w:t>
      </w:r>
    </w:p>
    <w:p w:rsidR="0030455D" w:rsidRPr="0030455D" w:rsidRDefault="0030455D" w:rsidP="0030455D">
      <w:pPr>
        <w:numPr>
          <w:ilvl w:val="0"/>
          <w:numId w:val="1"/>
        </w:numPr>
        <w:spacing w:after="0" w:line="240" w:lineRule="auto"/>
        <w:ind w:left="480"/>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b/>
          <w:bCs/>
          <w:color w:val="444444"/>
          <w:sz w:val="21"/>
          <w:szCs w:val="21"/>
          <w:bdr w:val="none" w:sz="0" w:space="0" w:color="auto" w:frame="1"/>
        </w:rPr>
        <w:t>Adolescents</w:t>
      </w:r>
      <w:r w:rsidRPr="0030455D">
        <w:rPr>
          <w:rFonts w:ascii="Helvetica" w:eastAsia="Times New Roman" w:hAnsi="Helvetica" w:cs="Times New Roman"/>
          <w:color w:val="444444"/>
          <w:sz w:val="21"/>
          <w:szCs w:val="21"/>
        </w:rPr>
        <w:t>—sleeping and eating disturbances, agitation, increase in conflicts, physical complaints, delinquent behavior, and poor concentration.</w:t>
      </w:r>
    </w:p>
    <w:p w:rsidR="0030455D" w:rsidRPr="0030455D" w:rsidRDefault="0030455D" w:rsidP="0030455D">
      <w:pPr>
        <w:shd w:val="clear" w:color="auto" w:fill="FAFAFA"/>
        <w:spacing w:after="300" w:line="240" w:lineRule="auto"/>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color w:val="444444"/>
          <w:sz w:val="21"/>
          <w:szCs w:val="21"/>
        </w:rPr>
        <w:t>A minority of children may be at risk of posttraumatic stress disorder (PTSD). Symptoms can include those listed above, as well as re-experiencing the disaster during play and/or dreams, anticipating or feeling that the disaster is happening again, avoiding reminders of the disaster, general numbness to emotional topics, and increased arousal symptoms, such as inability to concentrate and startle reactions. Although rare, some adolescents may also be at increased risk of suicide if they suffer from serious mental health problems like PTSD or depression. Adults should seek professional mental health help for children exhibiting these symptoms.</w:t>
      </w:r>
    </w:p>
    <w:p w:rsidR="0030455D" w:rsidRPr="0030455D" w:rsidRDefault="0030455D" w:rsidP="0030455D">
      <w:pPr>
        <w:shd w:val="clear" w:color="auto" w:fill="FAFAFA"/>
        <w:spacing w:after="300" w:line="450" w:lineRule="atLeast"/>
        <w:textAlignment w:val="baseline"/>
        <w:outlineLvl w:val="1"/>
        <w:rPr>
          <w:rFonts w:ascii="Helvetica" w:eastAsia="Times New Roman" w:hAnsi="Helvetica" w:cs="Times New Roman"/>
          <w:b/>
          <w:bCs/>
          <w:i/>
          <w:color w:val="222222"/>
          <w:sz w:val="35"/>
          <w:szCs w:val="35"/>
        </w:rPr>
      </w:pPr>
      <w:bookmarkStart w:id="0" w:name="_GoBack"/>
      <w:r w:rsidRPr="0030455D">
        <w:rPr>
          <w:rFonts w:ascii="Helvetica" w:eastAsia="Times New Roman" w:hAnsi="Helvetica" w:cs="Times New Roman"/>
          <w:b/>
          <w:bCs/>
          <w:i/>
          <w:color w:val="222222"/>
          <w:sz w:val="35"/>
          <w:szCs w:val="35"/>
        </w:rPr>
        <w:t>Immediately Following a Natural Disaster: Information for Parents and Teachers</w:t>
      </w:r>
    </w:p>
    <w:bookmarkEnd w:id="0"/>
    <w:p w:rsidR="0030455D" w:rsidRPr="0030455D" w:rsidRDefault="0030455D" w:rsidP="0030455D">
      <w:pPr>
        <w:shd w:val="clear" w:color="auto" w:fill="FAFAFA"/>
        <w:spacing w:after="0" w:line="240" w:lineRule="auto"/>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b/>
          <w:bCs/>
          <w:i/>
          <w:iCs/>
          <w:color w:val="444444"/>
          <w:sz w:val="21"/>
          <w:szCs w:val="21"/>
          <w:bdr w:val="none" w:sz="0" w:space="0" w:color="auto" w:frame="1"/>
        </w:rPr>
        <w:t>Remain calm and reassuring</w:t>
      </w:r>
      <w:r w:rsidRPr="0030455D">
        <w:rPr>
          <w:rFonts w:ascii="Helvetica" w:eastAsia="Times New Roman" w:hAnsi="Helvetica" w:cs="Times New Roman"/>
          <w:b/>
          <w:bCs/>
          <w:color w:val="444444"/>
          <w:sz w:val="21"/>
          <w:szCs w:val="21"/>
          <w:bdr w:val="none" w:sz="0" w:space="0" w:color="auto" w:frame="1"/>
        </w:rPr>
        <w:t>.</w:t>
      </w:r>
      <w:r w:rsidRPr="0030455D">
        <w:rPr>
          <w:rFonts w:ascii="Helvetica" w:eastAsia="Times New Roman" w:hAnsi="Helvetica" w:cs="Times New Roman"/>
          <w:color w:val="444444"/>
          <w:sz w:val="21"/>
          <w:szCs w:val="21"/>
        </w:rPr>
        <w:t> Children take their cues from adults, especially young children. Acknowledge the loss or destruction, but emphasize the community’s efforts to clean up and rebuild. To the extent it is possible to do so, assure them that family and friends will take care of them and that life will return to normal.</w:t>
      </w:r>
    </w:p>
    <w:p w:rsidR="0030455D" w:rsidRPr="0030455D" w:rsidRDefault="0030455D" w:rsidP="0030455D">
      <w:pPr>
        <w:shd w:val="clear" w:color="auto" w:fill="FAFAFA"/>
        <w:spacing w:after="0" w:line="240" w:lineRule="auto"/>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b/>
          <w:bCs/>
          <w:i/>
          <w:iCs/>
          <w:color w:val="444444"/>
          <w:sz w:val="21"/>
          <w:szCs w:val="21"/>
          <w:bdr w:val="none" w:sz="0" w:space="0" w:color="auto" w:frame="1"/>
        </w:rPr>
        <w:t>Acknowledge and normalize their feelings</w:t>
      </w:r>
      <w:r w:rsidRPr="0030455D">
        <w:rPr>
          <w:rFonts w:ascii="Helvetica" w:eastAsia="Times New Roman" w:hAnsi="Helvetica" w:cs="Times New Roman"/>
          <w:b/>
          <w:bCs/>
          <w:color w:val="444444"/>
          <w:sz w:val="21"/>
          <w:szCs w:val="21"/>
          <w:bdr w:val="none" w:sz="0" w:space="0" w:color="auto" w:frame="1"/>
        </w:rPr>
        <w:t>.</w:t>
      </w:r>
      <w:r w:rsidRPr="0030455D">
        <w:rPr>
          <w:rFonts w:ascii="Helvetica" w:eastAsia="Times New Roman" w:hAnsi="Helvetica" w:cs="Times New Roman"/>
          <w:color w:val="444444"/>
          <w:sz w:val="21"/>
          <w:szCs w:val="21"/>
        </w:rPr>
        <w:t> Allow children to discuss their feelings and concerns, and address any questions they may have regarding the event. Listen, empathize, and let their questions be the guide. An empathetic listener is very important. Let them know that their reactions are normal and expected.</w:t>
      </w:r>
    </w:p>
    <w:p w:rsidR="0030455D" w:rsidRPr="0030455D" w:rsidRDefault="0030455D" w:rsidP="0030455D">
      <w:pPr>
        <w:shd w:val="clear" w:color="auto" w:fill="FAFAFA"/>
        <w:spacing w:after="0" w:line="240" w:lineRule="auto"/>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b/>
          <w:bCs/>
          <w:i/>
          <w:iCs/>
          <w:color w:val="444444"/>
          <w:sz w:val="21"/>
          <w:szCs w:val="21"/>
          <w:bdr w:val="none" w:sz="0" w:space="0" w:color="auto" w:frame="1"/>
        </w:rPr>
        <w:t>Encourage children to talk about disaster-related events</w:t>
      </w:r>
      <w:r w:rsidRPr="0030455D">
        <w:rPr>
          <w:rFonts w:ascii="Helvetica" w:eastAsia="Times New Roman" w:hAnsi="Helvetica" w:cs="Times New Roman"/>
          <w:b/>
          <w:bCs/>
          <w:color w:val="444444"/>
          <w:sz w:val="21"/>
          <w:szCs w:val="21"/>
          <w:bdr w:val="none" w:sz="0" w:space="0" w:color="auto" w:frame="1"/>
        </w:rPr>
        <w:t>.</w:t>
      </w:r>
      <w:r w:rsidRPr="0030455D">
        <w:rPr>
          <w:rFonts w:ascii="Helvetica" w:eastAsia="Times New Roman" w:hAnsi="Helvetica" w:cs="Times New Roman"/>
          <w:color w:val="444444"/>
          <w:sz w:val="21"/>
          <w:szCs w:val="21"/>
        </w:rPr>
        <w:t> Children need an opportunity to discuss their experiences in a safe, accepting environment. Provide activities that enable children to process their experiences. This may include a range of methods (both verbal and nonverbal) and incorporate varying projects (e.g., drawing, stories, music, drama, audio and video recording). Seek the help of the school psychologist, counselor, or social worker if you need help with ideas to open the dialogue.</w:t>
      </w:r>
    </w:p>
    <w:p w:rsidR="0030455D" w:rsidRPr="0030455D" w:rsidRDefault="0030455D" w:rsidP="0030455D">
      <w:pPr>
        <w:shd w:val="clear" w:color="auto" w:fill="FAFAFA"/>
        <w:spacing w:after="0" w:line="240" w:lineRule="auto"/>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b/>
          <w:bCs/>
          <w:i/>
          <w:iCs/>
          <w:color w:val="444444"/>
          <w:sz w:val="21"/>
          <w:szCs w:val="21"/>
          <w:bdr w:val="none" w:sz="0" w:space="0" w:color="auto" w:frame="1"/>
        </w:rPr>
        <w:t>Promote positive coping and problem-solving skills</w:t>
      </w:r>
      <w:r w:rsidRPr="0030455D">
        <w:rPr>
          <w:rFonts w:ascii="Helvetica" w:eastAsia="Times New Roman" w:hAnsi="Helvetica" w:cs="Times New Roman"/>
          <w:b/>
          <w:bCs/>
          <w:color w:val="444444"/>
          <w:sz w:val="21"/>
          <w:szCs w:val="21"/>
          <w:bdr w:val="none" w:sz="0" w:space="0" w:color="auto" w:frame="1"/>
        </w:rPr>
        <w:t>.</w:t>
      </w:r>
      <w:r w:rsidRPr="0030455D">
        <w:rPr>
          <w:rFonts w:ascii="Helvetica" w:eastAsia="Times New Roman" w:hAnsi="Helvetica" w:cs="Times New Roman"/>
          <w:color w:val="444444"/>
          <w:sz w:val="21"/>
          <w:szCs w:val="21"/>
        </w:rPr>
        <w:t> Activities should teach children how to apply problem-solving skills to disaster-related stressors. Encourage children to develop realistic and positive methods of coping that increase their ability to manage their anxiety and to identify which strategies fit with each situation.</w:t>
      </w:r>
    </w:p>
    <w:p w:rsidR="0030455D" w:rsidRPr="0030455D" w:rsidRDefault="0030455D" w:rsidP="0030455D">
      <w:pPr>
        <w:shd w:val="clear" w:color="auto" w:fill="FAFAFA"/>
        <w:spacing w:after="0" w:line="240" w:lineRule="auto"/>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b/>
          <w:bCs/>
          <w:i/>
          <w:iCs/>
          <w:color w:val="444444"/>
          <w:sz w:val="21"/>
          <w:szCs w:val="21"/>
          <w:bdr w:val="none" w:sz="0" w:space="0" w:color="auto" w:frame="1"/>
        </w:rPr>
        <w:t>Emphasize children’s resiliency</w:t>
      </w:r>
      <w:r w:rsidRPr="0030455D">
        <w:rPr>
          <w:rFonts w:ascii="Helvetica" w:eastAsia="Times New Roman" w:hAnsi="Helvetica" w:cs="Times New Roman"/>
          <w:b/>
          <w:bCs/>
          <w:color w:val="444444"/>
          <w:sz w:val="21"/>
          <w:szCs w:val="21"/>
          <w:bdr w:val="none" w:sz="0" w:space="0" w:color="auto" w:frame="1"/>
        </w:rPr>
        <w:t>.</w:t>
      </w:r>
      <w:r w:rsidRPr="0030455D">
        <w:rPr>
          <w:rFonts w:ascii="Helvetica" w:eastAsia="Times New Roman" w:hAnsi="Helvetica" w:cs="Times New Roman"/>
          <w:color w:val="444444"/>
          <w:sz w:val="21"/>
          <w:szCs w:val="21"/>
        </w:rPr>
        <w:t xml:space="preserve"> Focus on their competencies. Help children identify what they have done in the past that helped them cope when they were frightened or upset. Bring their </w:t>
      </w:r>
      <w:r w:rsidRPr="0030455D">
        <w:rPr>
          <w:rFonts w:ascii="Helvetica" w:eastAsia="Times New Roman" w:hAnsi="Helvetica" w:cs="Times New Roman"/>
          <w:color w:val="444444"/>
          <w:sz w:val="21"/>
          <w:szCs w:val="21"/>
        </w:rPr>
        <w:lastRenderedPageBreak/>
        <w:t>attention to other communities that have experienced natural disasters and recovered (e.g., New Orleans, LA, or Joplin, MO).</w:t>
      </w:r>
    </w:p>
    <w:p w:rsidR="0030455D" w:rsidRPr="0030455D" w:rsidRDefault="0030455D" w:rsidP="0030455D">
      <w:pPr>
        <w:shd w:val="clear" w:color="auto" w:fill="FAFAFA"/>
        <w:spacing w:after="0" w:line="240" w:lineRule="auto"/>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b/>
          <w:bCs/>
          <w:i/>
          <w:iCs/>
          <w:color w:val="444444"/>
          <w:sz w:val="21"/>
          <w:szCs w:val="21"/>
          <w:bdr w:val="none" w:sz="0" w:space="0" w:color="auto" w:frame="1"/>
        </w:rPr>
        <w:t>Strengthen children’s friendship and peer support</w:t>
      </w:r>
      <w:r w:rsidRPr="0030455D">
        <w:rPr>
          <w:rFonts w:ascii="Helvetica" w:eastAsia="Times New Roman" w:hAnsi="Helvetica" w:cs="Times New Roman"/>
          <w:b/>
          <w:bCs/>
          <w:color w:val="444444"/>
          <w:sz w:val="21"/>
          <w:szCs w:val="21"/>
          <w:bdr w:val="none" w:sz="0" w:space="0" w:color="auto" w:frame="1"/>
        </w:rPr>
        <w:t>.</w:t>
      </w:r>
      <w:r w:rsidRPr="0030455D">
        <w:rPr>
          <w:rFonts w:ascii="Helvetica" w:eastAsia="Times New Roman" w:hAnsi="Helvetica" w:cs="Times New Roman"/>
          <w:color w:val="444444"/>
          <w:sz w:val="21"/>
          <w:szCs w:val="21"/>
        </w:rPr>
        <w:t> Children with strong emotional support from others are better able to cope with adversity. Children’s relationships with peers can provide suggestions for how to cope and can help decrease isolation. In many disaster situations, friendships may be disrupted because of family relocations. In some cases, parents may be less available to provide support to their children because of their own distress and feelings of being overwhelmed. Activities such as asking children to work cooperatively in small groups can help children strengthen supportive relationships with their peers.</w:t>
      </w:r>
    </w:p>
    <w:p w:rsidR="0030455D" w:rsidRPr="0030455D" w:rsidRDefault="0030455D" w:rsidP="0030455D">
      <w:pPr>
        <w:shd w:val="clear" w:color="auto" w:fill="FAFAFA"/>
        <w:spacing w:after="0" w:line="240" w:lineRule="auto"/>
        <w:textAlignment w:val="baseline"/>
        <w:rPr>
          <w:rFonts w:ascii="Helvetica" w:eastAsia="Times New Roman" w:hAnsi="Helvetica" w:cs="Times New Roman"/>
          <w:color w:val="444444"/>
          <w:sz w:val="21"/>
          <w:szCs w:val="21"/>
        </w:rPr>
      </w:pPr>
      <w:r w:rsidRPr="0030455D">
        <w:rPr>
          <w:rFonts w:ascii="Helvetica" w:eastAsia="Times New Roman" w:hAnsi="Helvetica" w:cs="Times New Roman"/>
          <w:b/>
          <w:bCs/>
          <w:i/>
          <w:iCs/>
          <w:color w:val="444444"/>
          <w:sz w:val="21"/>
          <w:szCs w:val="21"/>
          <w:bdr w:val="none" w:sz="0" w:space="0" w:color="auto" w:frame="1"/>
        </w:rPr>
        <w:t>Take care of your own needs</w:t>
      </w:r>
      <w:r w:rsidRPr="0030455D">
        <w:rPr>
          <w:rFonts w:ascii="Helvetica" w:eastAsia="Times New Roman" w:hAnsi="Helvetica" w:cs="Times New Roman"/>
          <w:b/>
          <w:bCs/>
          <w:color w:val="444444"/>
          <w:sz w:val="21"/>
          <w:szCs w:val="21"/>
          <w:bdr w:val="none" w:sz="0" w:space="0" w:color="auto" w:frame="1"/>
        </w:rPr>
        <w:t>.</w:t>
      </w:r>
      <w:r w:rsidRPr="0030455D">
        <w:rPr>
          <w:rFonts w:ascii="Helvetica" w:eastAsia="Times New Roman" w:hAnsi="Helvetica" w:cs="Times New Roman"/>
          <w:color w:val="444444"/>
          <w:sz w:val="21"/>
          <w:szCs w:val="21"/>
        </w:rPr>
        <w:t> Take time for yourself and try to deal with your own reactions to the situation as fully as possible. You will be better able to help your children if you are coping well. If you are anxious or upset, your children are more likely to feel the same way. Talk to other adults such as family, friends, faith leaders, or counselors. It is important not to dwell on your fears or anxiety by yourself. Sharing feelings with others often makes people feel more connected and secure. Take care of your physical health. Make time, however small, to do things you enjoy.</w:t>
      </w:r>
      <w:r w:rsidRPr="0030455D">
        <w:rPr>
          <w:rFonts w:ascii="Helvetica" w:eastAsia="Times New Roman" w:hAnsi="Helvetica" w:cs="Times New Roman"/>
          <w:b/>
          <w:bCs/>
          <w:color w:val="444444"/>
          <w:sz w:val="21"/>
          <w:szCs w:val="21"/>
          <w:bdr w:val="none" w:sz="0" w:space="0" w:color="auto" w:frame="1"/>
        </w:rPr>
        <w:t> Avoid using drugs or alcohol to feel better.</w:t>
      </w:r>
    </w:p>
    <w:p w:rsidR="00F529A8" w:rsidRDefault="0030455D" w:rsidP="0030455D">
      <w:pPr>
        <w:jc w:val="right"/>
      </w:pPr>
      <w:r>
        <w:t>National Association of School Psychologist</w:t>
      </w:r>
    </w:p>
    <w:p w:rsidR="0030455D" w:rsidRDefault="0030455D" w:rsidP="0030455D">
      <w:pPr>
        <w:jc w:val="right"/>
      </w:pPr>
      <w:r>
        <w:t>nasponline.org</w:t>
      </w:r>
    </w:p>
    <w:sectPr w:rsidR="00304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107A1"/>
    <w:multiLevelType w:val="multilevel"/>
    <w:tmpl w:val="CFBE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5D"/>
    <w:rsid w:val="001F2AB7"/>
    <w:rsid w:val="0030455D"/>
    <w:rsid w:val="0042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0C987-ED49-4F26-9934-3DE97B25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Lorenda Smith</dc:creator>
  <cp:keywords/>
  <dc:description/>
  <cp:lastModifiedBy>Lorenda Smith</cp:lastModifiedBy>
  <cp:revision>1</cp:revision>
  <dcterms:created xsi:type="dcterms:W3CDTF">2018-10-15T20:32:00Z</dcterms:created>
  <dcterms:modified xsi:type="dcterms:W3CDTF">2018-10-15T20:36:00Z</dcterms:modified>
</cp:coreProperties>
</file>